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18.6 -->
  <w:body>
    <w:p>
      <w:pPr>
        <w:spacing w:after="75" w:line="180" w:lineRule="atLeast"/>
        <w:ind w:left="150"/>
        <w:rPr>
          <w:sz w:val="18"/>
          <w:szCs w:val="18"/>
        </w:rPr>
      </w:pPr>
      <w:r>
        <w:rPr>
          <w:strike w:val="0"/>
          <w:sz w:val="18"/>
          <w:szCs w:val="18"/>
          <w:u w:val="none"/>
        </w:rPr>
        <w:drawing>
          <wp:inline>
            <wp:extent cx="952500" cy="952500"/>
            <wp:docPr id="10000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5439636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11919" w:type="dxa"/>
        <w:tblCellSpacing w:w="15" w:type="dxa"/>
        <w:tblInd w:w="15" w:type="dxa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770"/>
        <w:gridCol w:w="76"/>
        <w:gridCol w:w="6013"/>
      </w:tblGrid>
      <w:tr>
        <w:tblPrEx>
          <w:tblW w:w="11919" w:type="dxa"/>
          <w:tblCellSpacing w:w="15" w:type="dxa"/>
          <w:tblInd w:w="15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5685" w:type="dxa"/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i w:val="0"/>
                <w:iCs w:val="0"/>
                <w:smallCaps w:val="0"/>
                <w:color w:val="000000"/>
              </w:rPr>
              <w:t>ΕΛΛΗΝΙΚΗ ΔΗΜΟΚΡΑΤΙΑ</w:t>
            </w:r>
            <w:r>
              <w:rPr>
                <w:rFonts w:ascii="Arial" w:eastAsia="Arial" w:hAnsi="Arial" w:cs="Arial"/>
                <w:b/>
                <w:bCs/>
                <w:i w:val="0"/>
                <w:iCs w:val="0"/>
                <w:smallCaps w:val="0"/>
                <w:color w:val="000000"/>
              </w:rPr>
              <w:br/>
            </w:r>
            <w:r>
              <w:rPr>
                <w:rFonts w:ascii="Arial" w:eastAsia="Arial" w:hAnsi="Arial" w:cs="Arial"/>
                <w:b/>
                <w:bCs/>
                <w:i w:val="0"/>
                <w:iCs w:val="0"/>
                <w:smallCaps w:val="0"/>
                <w:color w:val="000000"/>
              </w:rPr>
              <w:t>ΝΟΜΟΣ ΑΤΤΙΚΗΣ</w:t>
            </w:r>
            <w:r>
              <w:rPr>
                <w:rFonts w:ascii="Arial" w:eastAsia="Arial" w:hAnsi="Arial" w:cs="Arial"/>
                <w:b/>
                <w:bCs/>
                <w:i w:val="0"/>
                <w:iCs w:val="0"/>
                <w:smallCaps w:val="0"/>
                <w:color w:val="000000"/>
              </w:rPr>
              <w:br/>
            </w:r>
            <w:r>
              <w:rPr>
                <w:rFonts w:ascii="Arial" w:eastAsia="Arial" w:hAnsi="Arial" w:cs="Arial"/>
                <w:b/>
                <w:bCs/>
                <w:i w:val="0"/>
                <w:iCs w:val="0"/>
                <w:smallCaps w:val="0"/>
                <w:color w:val="000000"/>
              </w:rPr>
              <w:t>ΔΗΜΟΣ </w:t>
            </w:r>
            <w:r>
              <w:rPr>
                <w:rFonts w:ascii="Arial" w:eastAsia="Arial" w:hAnsi="Arial" w:cs="Arial"/>
                <w:b/>
                <w:bCs/>
                <w:i w:val="0"/>
                <w:iCs w:val="0"/>
                <w:smallCaps w:val="0"/>
                <w:color w:val="000000"/>
              </w:rPr>
              <w:br/>
            </w:r>
            <w:r>
              <w:rPr>
                <w:rFonts w:ascii="Arial" w:eastAsia="Arial" w:hAnsi="Arial" w:cs="Arial"/>
                <w:b/>
                <w:bCs/>
                <w:i w:val="0"/>
                <w:iCs w:val="0"/>
                <w:smallCaps w:val="0"/>
                <w:color w:val="000000"/>
              </w:rPr>
              <w:t>ΓΡΑΦΕΙΟ ΥΠΟΣΤΗΡΙΞΗΣ ΠΟΛΙΤΙΚΩΝ ΟΡΓΑΝΩΝ</w:t>
            </w:r>
            <w:r>
              <w:rPr>
                <w:rFonts w:ascii="Arial" w:eastAsia="Arial" w:hAnsi="Arial" w:cs="Arial"/>
                <w:b/>
                <w:bCs/>
                <w:i w:val="0"/>
                <w:iCs w:val="0"/>
                <w:smallCaps w:val="0"/>
                <w:color w:val="000000"/>
              </w:rPr>
              <w:br/>
            </w:r>
            <w:r>
              <w:rPr>
                <w:rFonts w:ascii="Arial" w:eastAsia="Arial" w:hAnsi="Arial" w:cs="Arial"/>
                <w:b/>
                <w:bCs/>
                <w:i w:val="0"/>
                <w:iCs w:val="0"/>
                <w:smallCaps w:val="0"/>
                <w:color w:val="000000"/>
              </w:rPr>
              <w:t>﻿</w:t>
            </w:r>
            <w:r>
              <w:rPr>
                <w:rFonts w:ascii="Arial" w:eastAsia="Arial" w:hAnsi="Arial" w:cs="Arial"/>
                <w:b/>
                <w:bCs/>
                <w:i w:val="0"/>
                <w:iCs w:val="0"/>
                <w:smallCaps w:val="0"/>
                <w:color w:val="000000"/>
              </w:rPr>
              <w:t>ΜΟΝΑΔΑ Γ' ΥΠΟΣΤΗΡΙΞΗ ΟΙΚΟΝΟΜΙΚΗΣ ΕΠΙΤΡΟΠΗΣ</w:t>
            </w:r>
          </w:p>
        </w:tc>
        <w:tc>
          <w:tcPr>
            <w:tcW w:w="45" w:type="dxa"/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18"/>
                <w:szCs w:val="18"/>
              </w:rPr>
              <w:t>   </w:t>
            </w:r>
          </w:p>
        </w:tc>
        <w:tc>
          <w:tcPr>
            <w:tcW w:w="5925" w:type="dxa"/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ΑΝΑΡΤΗΤΕΑ ΣΤΟ ΔΙΑΔΙΚΤΥΟ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ΑΡ. ΠΡΩΤ.: </w:t>
            </w:r>
          </w:p>
        </w:tc>
      </w:tr>
    </w:tbl>
    <w:p>
      <w:pPr>
        <w:jc w:val="center"/>
      </w:pPr>
      <w:r>
        <w:rPr>
          <w:rFonts w:ascii="Arial" w:eastAsia="Arial" w:hAnsi="Arial" w:cs="Arial"/>
        </w:rPr>
        <w:t>Α Π Ο Σ Π Α Σ Μ Α</w:t>
      </w:r>
      <w:r>
        <w:rPr>
          <w:rFonts w:ascii="Arial" w:eastAsia="Arial" w:hAnsi="Arial" w:cs="Arial"/>
        </w:rPr>
        <w:br/>
      </w:r>
      <w:r>
        <w:rPr>
          <w:rFonts w:ascii="Arial" w:eastAsia="Arial" w:hAnsi="Arial" w:cs="Arial"/>
        </w:rPr>
        <w:t>Από το βιβλίο πρακτικών της Οικονομικής Επιτροπής </w:t>
      </w:r>
      <w:r>
        <w:rPr>
          <w:rFonts w:ascii="Arial" w:eastAsia="Arial" w:hAnsi="Arial" w:cs="Arial"/>
        </w:rPr>
        <w:br/>
      </w:r>
      <w:r>
        <w:rPr>
          <w:rFonts w:ascii="Arial" w:eastAsia="Arial" w:hAnsi="Arial" w:cs="Arial"/>
        </w:rPr>
        <w:t xml:space="preserve">της 1/2024 </w:t>
      </w:r>
      <w:r>
        <w:rPr>
          <w:rFonts w:ascii="Arial" w:eastAsia="Arial" w:hAnsi="Arial" w:cs="Arial"/>
        </w:rPr>
        <w:t> συνεδρίασης</w:t>
      </w:r>
      <w:r>
        <w:t xml:space="preserve"> </w:t>
      </w:r>
      <w:r>
        <w:br/>
      </w:r>
      <w:r>
        <w:rPr>
          <w:rFonts w:ascii="Arial" w:eastAsia="Arial" w:hAnsi="Arial" w:cs="Arial"/>
          <w:color w:val="000000"/>
        </w:rPr>
        <w:t>Ημερομηνία Επίδοσης της </w:t>
      </w:r>
      <w:r>
        <w:rPr>
          <w:rFonts w:ascii="Arial" w:eastAsia="Arial" w:hAnsi="Arial" w:cs="Arial"/>
          <w:color w:val="000000"/>
        </w:rPr>
        <w:br/>
      </w:r>
      <w:r>
        <w:rPr>
          <w:rFonts w:ascii="Arial" w:eastAsia="Arial" w:hAnsi="Arial" w:cs="Arial"/>
          <w:color w:val="000000"/>
        </w:rPr>
        <w:t>πρόσκλησης στα μέλη της Οικονομικής Επιτροπής η </w:t>
      </w:r>
      <w:r>
        <w:rPr>
          <w:rFonts w:ascii="Arial" w:eastAsia="Arial" w:hAnsi="Arial" w:cs="Arial"/>
          <w:color w:val="000000"/>
        </w:rPr>
        <w:br/>
      </w:r>
      <w:r>
        <w:rPr>
          <w:rFonts w:ascii="Arial" w:eastAsia="Arial" w:hAnsi="Arial" w:cs="Arial"/>
        </w:rPr>
        <w:t> </w:t>
      </w:r>
      <w:r>
        <w:rPr>
          <w:rFonts w:ascii="Arial" w:eastAsia="Arial" w:hAnsi="Arial" w:cs="Arial"/>
        </w:rPr>
        <w:br/>
      </w:r>
      <w:r>
        <w:rPr>
          <w:rFonts w:ascii="Arial" w:eastAsia="Arial" w:hAnsi="Arial" w:cs="Arial"/>
          <w:color w:val="000000"/>
        </w:rPr>
        <w:t>Ημερομηνία συνεδρίασης: </w:t>
      </w:r>
      <w:r>
        <w:rPr>
          <w:rFonts w:ascii="Arial" w:eastAsia="Arial" w:hAnsi="Arial" w:cs="Arial"/>
        </w:rPr>
        <w:t>02 Ιανουαρίου 2024</w:t>
      </w:r>
    </w:p>
    <w:p>
      <w:pPr>
        <w:spacing w:before="240" w:after="240"/>
      </w:pPr>
      <w:r>
        <w:t> </w:t>
      </w:r>
    </w:p>
    <w:p>
      <w:pPr>
        <w:spacing w:before="240" w:after="240"/>
      </w:pPr>
      <w:r>
        <w:t> </w:t>
      </w:r>
    </w:p>
    <w:p>
      <w:pPr>
        <w:spacing w:before="240" w:after="240"/>
      </w:pPr>
      <w:r>
        <w:t> </w:t>
      </w:r>
    </w:p>
    <w:p>
      <w:pPr>
        <w:spacing w:before="240" w:after="240"/>
      </w:pPr>
      <w:r>
        <w:rPr>
          <w:rFonts w:ascii="Arial" w:eastAsia="Arial" w:hAnsi="Arial" w:cs="Arial"/>
        </w:rPr>
        <w:t>Αριθμ. απόφασης: </w:t>
      </w:r>
      <w:r>
        <w:rPr>
          <w:rFonts w:ascii="Arial" w:eastAsia="Arial" w:hAnsi="Arial" w:cs="Arial"/>
          <w:b/>
          <w:bCs/>
        </w:rPr>
        <w:t>4/2024</w:t>
      </w:r>
      <w:r>
        <w:rPr>
          <w:rFonts w:ascii="Arial" w:eastAsia="Arial" w:hAnsi="Arial" w:cs="Arial"/>
          <w:b/>
          <w:bCs/>
        </w:rPr>
        <w:br/>
      </w:r>
      <w:r>
        <w:rPr>
          <w:rFonts w:ascii="Arial" w:eastAsia="Arial" w:hAnsi="Arial" w:cs="Arial"/>
          <w:b/>
          <w:bCs/>
        </w:rPr>
        <w:br/>
      </w:r>
      <w:r>
        <w:rPr>
          <w:rFonts w:ascii="Arial" w:eastAsia="Arial" w:hAnsi="Arial" w:cs="Arial"/>
        </w:rPr>
        <w:t>Περίληψη απόφασης:</w:t>
      </w:r>
    </w:p>
    <w:p>
      <w:r>
        <w:rPr>
          <w:rFonts w:ascii="Arial" w:eastAsia="Arial" w:hAnsi="Arial" w:cs="Arial"/>
        </w:rPr>
        <w:t>Έγκριση ή μη ανάθεσης σύνταξης συμβολαίων μεταξύ Δήμου και Ταμείου Παρακαταθηκών &amp; Δανείων σε συμβολαιογράφο.</w:t>
      </w:r>
      <w:r>
        <w:t xml:space="preserve"> </w:t>
      </w:r>
    </w:p>
    <w:p>
      <w:r>
        <w:br/>
      </w:r>
      <w:r>
        <w:rPr>
          <w:rFonts w:ascii="Arial" w:eastAsia="Arial" w:hAnsi="Arial" w:cs="Arial"/>
          <w:color w:val="000000"/>
        </w:rPr>
        <w:t>Στη συνεδρίαση αυτή παρευρέθηκαν οι κ.κ.:</w:t>
      </w:r>
      <w:r>
        <w:t xml:space="preserve"> </w:t>
      </w:r>
    </w:p>
    <w:tbl>
      <w:tblPr>
        <w:tblW w:w="5000" w:type="pct"/>
        <w:tblCellSpacing w:w="15" w:type="dxa"/>
        <w:tblInd w:w="15" w:type="dxa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9315"/>
      </w:tblGrid>
      <w:tr>
        <w:tblPrEx>
          <w:tblW w:w="5000" w:type="pct"/>
          <w:tblCellSpacing w:w="15" w:type="dxa"/>
          <w:tblInd w:w="15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5000" w:type="pct"/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66"/>
              <w:gridCol w:w="4657"/>
              <w:gridCol w:w="4192"/>
            </w:tblGrid>
            <w:tr>
              <w:tblPrEx>
                <w:tblW w:w="5000" w:type="pct"/>
                <w:tblCellSpacing w:w="0" w:type="dxa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blCellSpacing w:w="0" w:type="dxa"/>
              </w:trPr>
              <w:tc>
                <w:tcPr>
                  <w:tcW w:w="250" w:type="pct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1)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2)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3)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4)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5)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6)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7)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8)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9)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10)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11)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12)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13)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14)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15)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16)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17)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18)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19)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20)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21)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22)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23)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24)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25)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26)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27)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28)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29)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30)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31)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32)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33)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34)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35)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36)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37)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38)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39)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40)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41)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42)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43)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44)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45)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46)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47)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48)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49)</w:t>
                  </w:r>
                </w:p>
              </w:tc>
              <w:tc>
                <w:tcPr>
                  <w:tcW w:w="2500" w:type="pct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Σμύρνης  Δημήτριος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Σίμου  Ειρήνη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Τακτικό  Μέλος 3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Τακτικό  Μέλος 1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βγδεζη  βγδεζη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γδ  γδ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γ  γ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βγδεζηθικλμν  βγδεζηθικλμν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βγδεζηθικλμ  βγδεζηθικλμ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βγδεζηθικλ  βγδεζηθικλ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βγδεζηθικ  βγδεζηθικ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βγδεζ  βγδεζ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βγδεζηθι  βγδεζηθι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βγδεζηθ  βγδεζηθ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γδε  γδε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γδεζ  γδεζ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ας  ας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γδεζηθικλμνξ  γδεζηθικλμνξ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γδεζηθικλμν  γδεζηθικλμν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γδεζηθικλμ  γδεζηθικλμ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γδεζηθικλ  γδεζηθικλ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γδεζηθικ  γδεζηθικ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γδεζηθι  γδεζηθι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γδεζηθ  γδεζηθ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γδεζη  γδεζη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βγδε  βγδε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βγ  βγ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β  β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Τσιρίκα  Αλεξάνδρα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Λυρτζή  Αγγελική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Γε  Μα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Γεν  Μαρ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Α  Γ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Φρ  Αφροδίτη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Βλάχος  Κωνσταντίνος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wercxv  hyy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αβ  αβ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αβγ  αβγ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βγδ  βγδ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αβγδεζηθικλμ  αβγδεζηθικλμ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αβγδεζηθικλ  αβγδεζηθικλ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αβγδεζηθικ  αβγδεζηθικ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αβγδεζηθι  αβγδεζηθι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αβγδεζηθ  αβγδεζηθ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αβγδεζη  αβγδεζη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αβγδεζ  αβγδεζ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αβγδε  αβγδε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αβγδ  αβγδ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Μπούρας  Βασίλειος</w:t>
                  </w:r>
                </w:p>
              </w:tc>
              <w:tc>
                <w:tcPr>
                  <w:tcW w:w="2250" w:type="pct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Πρόεδρος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Γραμματέας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Τακτικό Μέλος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Τακτικό Μέλος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Μέλος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Μέλος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Μέλος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Μέλος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Μέλος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Μέλος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Μέλος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Μέλος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Μέλος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Μέλος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Μέλος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Μέλος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Μέλος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Μέλος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Μέλος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Μέλος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Μέλος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Μέλος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Μέλος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Μέλος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Μέλος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Μέλος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Μέλος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Μέλος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Γραμματέας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Μέλος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Μέλος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Μέλος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Μέλος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Μέλος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Αντιπρόεδρος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Τακτικό Μέλος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Μέλος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Μέλος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Μέλος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Μέλος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Μέλος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Μέλος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Μέλος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Μέλος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Μέλος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Μέλος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Μέλος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Μέλος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Μέλος</w:t>
                  </w:r>
                </w:p>
              </w:tc>
            </w:tr>
          </w:tbl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</w:p>
        </w:tc>
      </w:tr>
    </w:tbl>
    <w:p>
      <w:pPr>
        <w:spacing w:before="240" w:after="240"/>
        <w:rPr>
          <w:rFonts w:ascii="sans-serif" w:eastAsia="sans-serif" w:hAnsi="sans-serif" w:cs="sans-serif"/>
          <w:sz w:val="24"/>
          <w:szCs w:val="24"/>
        </w:rPr>
      </w:pPr>
      <w:r>
        <w:rPr>
          <w:rFonts w:ascii="sans-serif" w:eastAsia="sans-serif" w:hAnsi="sans-serif" w:cs="sans-serif"/>
          <w:sz w:val="24"/>
          <w:szCs w:val="24"/>
        </w:rPr>
        <w:fldChar w:fldCharType="begin">
          <w:ffData>
            <w:name w:val=""/>
            <w:enabled w:val="0"/>
            <w:calcOnExit w:val="0"/>
            <w:textInput/>
          </w:ffData>
        </w:fldChar>
      </w:r>
      <w:r>
        <w:rPr>
          <w:rFonts w:ascii="sans-serif" w:eastAsia="sans-serif" w:hAnsi="sans-serif" w:cs="sans-serif"/>
          <w:sz w:val="24"/>
          <w:szCs w:val="24"/>
        </w:rPr>
        <w:instrText xml:space="preserve"> FORMTEXT </w:instrText>
      </w:r>
      <w:r>
        <w:rPr>
          <w:rFonts w:ascii="sans-serif" w:eastAsia="sans-serif" w:hAnsi="sans-serif" w:cs="sans-serif"/>
          <w:sz w:val="24"/>
          <w:szCs w:val="24"/>
        </w:rPr>
        <w:fldChar w:fldCharType="separate"/>
      </w:r>
      <w:r>
        <w:rPr>
          <w:rFonts w:ascii="sans-serif" w:eastAsia="sans-serif" w:hAnsi="sans-serif" w:cs="sans-serif"/>
          <w:sz w:val="24"/>
          <w:szCs w:val="24"/>
        </w:rPr>
        <w:t>Εισήγηση Θέματος</w:t>
      </w:r>
      <w:r>
        <w:rPr>
          <w:rFonts w:ascii="sans-serif" w:eastAsia="sans-serif" w:hAnsi="sans-serif" w:cs="sans-serif"/>
          <w:sz w:val="24"/>
          <w:szCs w:val="24"/>
        </w:rPr>
        <w:fldChar w:fldCharType="end"/>
      </w:r>
      <w:r>
        <w:rPr>
          <w:rFonts w:ascii="sans-serif" w:eastAsia="sans-serif" w:hAnsi="sans-serif" w:cs="sans-serif"/>
          <w:sz w:val="24"/>
          <w:szCs w:val="24"/>
        </w:rPr>
        <w:br/>
      </w:r>
      <w:r>
        <w:rPr>
          <w:rFonts w:ascii="Arial" w:eastAsia="Arial" w:hAnsi="Arial" w:cs="Arial"/>
          <w:color w:val="000000"/>
          <w:u w:val="single"/>
        </w:rPr>
        <w:t>Πρόεδρος της Οικονομικής Επιτροπής ορίστηκε σύμφωνα με την 14/2022 Aπόφαση Δημάρχου, ο Δημοτικός Σύμβουλος Σπυρίδων Σταθούλης, τα μέλη της εκλέχθηκαν σύμφωνα με την 2/2022 Απόφαση του Δημοτικού Συμβουλίου και σύμφωνα με τις διατάξεις του άρθρου 74 του Ν. 3852/2010 (ΦΕΚ Α’ 87).</w:t>
      </w:r>
      <w:r>
        <w:rPr>
          <w:rFonts w:ascii="Arial" w:eastAsia="Arial" w:hAnsi="Arial" w:cs="Arial"/>
          <w:color w:val="000000"/>
          <w:u w:val="single"/>
        </w:rPr>
        <w:br/>
      </w:r>
      <w:r>
        <w:rPr>
          <w:rFonts w:ascii="Arial" w:eastAsia="Arial" w:hAnsi="Arial" w:cs="Arial"/>
          <w:u w:val="single"/>
        </w:rPr>
        <w:t>﻿</w:t>
      </w:r>
      <w:r>
        <w:rPr>
          <w:rFonts w:ascii="Arial" w:eastAsia="Arial" w:hAnsi="Arial" w:cs="Arial"/>
          <w:color w:val="000000"/>
          <w:u w:val="single"/>
        </w:rPr>
        <w:t>Αφού διαπιστώθηκε απαρτία, δηλαδή σε σύνολο εννέα (</w:t>
      </w:r>
      <w:r>
        <w:rPr>
          <w:rFonts w:ascii="Arial" w:eastAsia="Arial" w:hAnsi="Arial" w:cs="Arial"/>
          <w:u w:val="single"/>
        </w:rPr>
        <w:t>49</w:t>
      </w:r>
      <w:r>
        <w:rPr>
          <w:rFonts w:ascii="Arial" w:eastAsia="Arial" w:hAnsi="Arial" w:cs="Arial"/>
          <w:color w:val="000000"/>
          <w:u w:val="single"/>
        </w:rPr>
        <w:t>) μελών βρέθηκαν παρόντα τα (</w:t>
      </w:r>
      <w:r>
        <w:rPr>
          <w:rFonts w:ascii="Arial" w:eastAsia="Arial" w:hAnsi="Arial" w:cs="Arial"/>
          <w:u w:val="single"/>
        </w:rPr>
        <w:t>49</w:t>
      </w:r>
      <w:r>
        <w:rPr>
          <w:rFonts w:ascii="Arial" w:eastAsia="Arial" w:hAnsi="Arial" w:cs="Arial"/>
          <w:color w:val="000000"/>
          <w:u w:val="single"/>
        </w:rPr>
        <w:t>) μέλη</w:t>
      </w:r>
    </w:p>
    <w:p>
      <w:r>
        <w:br/>
      </w:r>
      <w:r>
        <w:rPr>
          <w:rFonts w:ascii="Arial" w:eastAsia="Arial" w:hAnsi="Arial" w:cs="Arial"/>
          <w:color w:val="000000"/>
        </w:rPr>
        <w:t>Αρίθμ. Θέματος: </w:t>
      </w:r>
      <w:r>
        <w:t xml:space="preserve"> </w:t>
      </w:r>
      <w:r>
        <w:rPr>
          <w:rFonts w:ascii="Arial" w:eastAsia="Arial" w:hAnsi="Arial" w:cs="Arial"/>
          <w:color w:val="000000"/>
        </w:rPr>
        <w:t>3 </w:t>
      </w:r>
      <w:r>
        <w:t xml:space="preserve"> </w:t>
      </w:r>
    </w:p>
    <w:p>
      <w:pPr>
        <w:spacing w:before="240" w:after="240"/>
      </w:pPr>
      <w:r>
        <w:t> </w:t>
      </w:r>
    </w:p>
    <w:p>
      <w:pPr>
        <w:spacing w:line="240" w:lineRule="atLeast"/>
        <w:rPr>
          <w:rFonts w:ascii="sans-serif" w:eastAsia="sans-serif" w:hAnsi="sans-serif" w:cs="sans-serif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</w:rPr>
        <w:t xml:space="preserve">Εισηγούμενος το θέμα ο Πρόεδρος της Οικονομικής Επιτροπής, αναφέρεται στην υπ' αριθμ. πρωτ. </w:t>
      </w:r>
      <w:r>
        <w:rPr>
          <w:rFonts w:ascii="Arial" w:eastAsia="Arial" w:hAnsi="Arial" w:cs="Arial"/>
          <w:color w:val="000000"/>
        </w:rPr>
        <w:t>552</w:t>
      </w:r>
      <w:r>
        <w:rPr>
          <w:rFonts w:ascii="Arial" w:eastAsia="Arial" w:hAnsi="Arial" w:cs="Arial"/>
          <w:color w:val="000000"/>
        </w:rPr>
        <w:t> /</w:t>
      </w:r>
      <w:r>
        <w:rPr>
          <w:rFonts w:ascii="Arial" w:eastAsia="Arial" w:hAnsi="Arial" w:cs="Arial"/>
          <w:color w:val="000000"/>
        </w:rPr>
        <w:t>16-02-2023</w:t>
      </w:r>
      <w:r>
        <w:rPr>
          <w:rFonts w:ascii="Arial" w:eastAsia="Arial" w:hAnsi="Arial" w:cs="Arial"/>
          <w:color w:val="000000"/>
        </w:rPr>
        <w:t> εισήγηση του </w:t>
      </w:r>
      <w:r>
        <w:t xml:space="preserve"> </w:t>
      </w:r>
      <w:r>
        <w:br/>
      </w:r>
      <w:r>
        <w:rPr>
          <w:rFonts w:ascii="sans-serif" w:eastAsia="sans-serif" w:hAnsi="sans-serif" w:cs="sans-serif"/>
          <w:sz w:val="24"/>
          <w:szCs w:val="24"/>
        </w:rPr>
        <w:fldChar w:fldCharType="begin">
          <w:ffData>
            <w:name w:val=""/>
            <w:enabled w:val="0"/>
            <w:calcOnExit w:val="0"/>
            <w:textInput/>
          </w:ffData>
        </w:fldChar>
      </w:r>
      <w:r>
        <w:rPr>
          <w:rFonts w:ascii="sans-serif" w:eastAsia="sans-serif" w:hAnsi="sans-serif" w:cs="sans-serif"/>
          <w:sz w:val="24"/>
          <w:szCs w:val="24"/>
        </w:rPr>
        <w:instrText xml:space="preserve"> FORMTEXT </w:instrText>
      </w:r>
      <w:r>
        <w:rPr>
          <w:rFonts w:ascii="sans-serif" w:eastAsia="sans-serif" w:hAnsi="sans-serif" w:cs="sans-serif"/>
          <w:sz w:val="24"/>
          <w:szCs w:val="24"/>
        </w:rPr>
        <w:fldChar w:fldCharType="separate"/>
      </w:r>
      <w:r>
        <w:rPr>
          <w:rFonts w:ascii="sans-serif" w:eastAsia="sans-serif" w:hAnsi="sans-serif" w:cs="sans-serif"/>
          <w:sz w:val="24"/>
          <w:szCs w:val="24"/>
        </w:rPr>
        <w:t>Εισήγηση Θέματος</w:t>
      </w:r>
      <w:r>
        <w:rPr>
          <w:rFonts w:ascii="sans-serif" w:eastAsia="sans-serif" w:hAnsi="sans-serif" w:cs="sans-serif"/>
          <w:sz w:val="24"/>
          <w:szCs w:val="24"/>
        </w:rPr>
        <w:fldChar w:fldCharType="end"/>
      </w:r>
      <w:r>
        <w:t xml:space="preserve"> </w:t>
      </w:r>
    </w:p>
    <w:p>
      <w:r>
        <w:rPr>
          <w:rFonts w:ascii="Arial" w:eastAsia="Arial" w:hAnsi="Arial" w:cs="Arial"/>
        </w:rPr>
        <w:t xml:space="preserve">του Δήμου, η οποία έχει ως εξής:  </w:t>
      </w:r>
    </w:p>
    <w:p>
      <w:pPr>
        <w:spacing w:line="240" w:lineRule="atLeast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Η Οικονομική Επιτροπή αφού άκουσε την εισήγηση του Προέδρου, έλαβε υπόψη της την ισχύουσα νομοθεσία και μετά από διαλογική συζήτηση μεταξύ των μελών της,</w:t>
      </w:r>
      <w:r>
        <w:t xml:space="preserve"> </w:t>
      </w:r>
    </w:p>
    <w:p>
      <w:pPr>
        <w:spacing w:before="240" w:after="240"/>
        <w:jc w:val="center"/>
      </w:pPr>
      <w:r>
        <w:br/>
      </w:r>
      <w:r>
        <w:rPr>
          <w:rFonts w:ascii="Arial" w:eastAsia="Arial" w:hAnsi="Arial" w:cs="Arial"/>
          <w:b/>
          <w:bCs/>
          <w:color w:val="000000"/>
        </w:rPr>
        <w:t>ΑΠΟΦΑΣΙΖΕΙ  </w:t>
      </w:r>
      <w:r>
        <w:rPr>
          <w:rFonts w:ascii="Arial" w:eastAsia="Arial" w:hAnsi="Arial" w:cs="Arial"/>
          <w:b/>
          <w:bCs/>
        </w:rPr>
        <w:t>ΟΜΟΦΩΝΑ</w:t>
      </w:r>
    </w:p>
    <w:p>
      <w:r>
        <w:t> </w:t>
      </w:r>
    </w:p>
    <w:p>
      <w:pPr>
        <w:rPr>
          <w:rFonts w:ascii="sans-serif" w:eastAsia="sans-serif" w:hAnsi="sans-serif" w:cs="sans-serif"/>
          <w:sz w:val="24"/>
          <w:szCs w:val="24"/>
        </w:rPr>
      </w:pPr>
      <w:r>
        <w:br/>
      </w:r>
      <w:r>
        <w:br/>
      </w:r>
      <w:r>
        <w:rPr>
          <w:rFonts w:ascii="sans-serif" w:eastAsia="sans-serif" w:hAnsi="sans-serif" w:cs="sans-serif"/>
          <w:sz w:val="24"/>
          <w:szCs w:val="24"/>
        </w:rPr>
        <w:fldChar w:fldCharType="begin">
          <w:ffData>
            <w:name w:val=""/>
            <w:enabled w:val="0"/>
            <w:calcOnExit w:val="0"/>
            <w:textInput/>
          </w:ffData>
        </w:fldChar>
      </w:r>
      <w:r>
        <w:rPr>
          <w:rFonts w:ascii="sans-serif" w:eastAsia="sans-serif" w:hAnsi="sans-serif" w:cs="sans-serif"/>
          <w:sz w:val="24"/>
          <w:szCs w:val="24"/>
        </w:rPr>
        <w:instrText xml:space="preserve"> FORMTEXT </w:instrText>
      </w:r>
      <w:r>
        <w:rPr>
          <w:rFonts w:ascii="sans-serif" w:eastAsia="sans-serif" w:hAnsi="sans-serif" w:cs="sans-serif"/>
          <w:sz w:val="24"/>
          <w:szCs w:val="24"/>
        </w:rPr>
        <w:fldChar w:fldCharType="separate"/>
      </w:r>
      <w:r>
        <w:rPr>
          <w:rFonts w:ascii="sans-serif" w:eastAsia="sans-serif" w:hAnsi="sans-serif" w:cs="sans-serif"/>
          <w:sz w:val="24"/>
          <w:szCs w:val="24"/>
        </w:rPr>
        <w:t>Εισήγηση Θέματος</w:t>
      </w:r>
      <w:r>
        <w:rPr>
          <w:rFonts w:ascii="sans-serif" w:eastAsia="sans-serif" w:hAnsi="sans-serif" w:cs="sans-serif"/>
          <w:sz w:val="24"/>
          <w:szCs w:val="24"/>
        </w:rPr>
        <w:fldChar w:fldCharType="end"/>
      </w:r>
      <w:r>
        <w:rPr>
          <w:rFonts w:ascii="sans-serif" w:eastAsia="sans-serif" w:hAnsi="sans-serif" w:cs="sans-serif"/>
          <w:sz w:val="24"/>
          <w:szCs w:val="24"/>
        </w:rPr>
        <w:br/>
      </w:r>
      <w:r>
        <w:rPr>
          <w:rFonts w:ascii="sans-serif" w:eastAsia="sans-serif" w:hAnsi="sans-serif" w:cs="sans-serif"/>
          <w:sz w:val="24"/>
          <w:szCs w:val="24"/>
        </w:rPr>
        <w:br/>
      </w:r>
      <w:r>
        <w:rPr>
          <w:rFonts w:ascii="sans-serif" w:eastAsia="sans-serif" w:hAnsi="sans-serif" w:cs="sans-serif"/>
          <w:sz w:val="24"/>
          <w:szCs w:val="24"/>
        </w:rPr>
        <w:br/>
      </w:r>
      <w:r>
        <w:t xml:space="preserve">  </w:t>
      </w:r>
    </w:p>
    <w:p>
      <w:pPr>
        <w:spacing w:before="240" w:after="240"/>
      </w:pPr>
      <w:r>
        <w:rPr>
          <w:rFonts w:ascii="Arial" w:eastAsia="Arial" w:hAnsi="Arial" w:cs="Arial"/>
          <w:color w:val="000000"/>
        </w:rPr>
        <w:t>Αναθέτει τα περαιτέρω στον κ. Δήμαρχο.</w:t>
      </w:r>
      <w:r>
        <w:rPr>
          <w:rFonts w:ascii="Arial" w:eastAsia="Arial" w:hAnsi="Arial" w:cs="Arial"/>
          <w:color w:val="000000"/>
        </w:rPr>
        <w:br/>
      </w:r>
      <w:r>
        <w:rPr>
          <w:rFonts w:ascii="Arial" w:eastAsia="Arial" w:hAnsi="Arial" w:cs="Arial"/>
          <w:color w:val="000000"/>
        </w:rPr>
        <w:br/>
      </w:r>
      <w:r>
        <w:rPr>
          <w:rFonts w:ascii="Arial" w:eastAsia="Arial" w:hAnsi="Arial" w:cs="Arial"/>
          <w:color w:val="000000"/>
        </w:rPr>
        <w:t>Εκδόθηκε η με αριθμό </w:t>
      </w:r>
      <w:r>
        <w:rPr>
          <w:rFonts w:ascii="Arial" w:eastAsia="Arial" w:hAnsi="Arial" w:cs="Arial"/>
        </w:rPr>
        <w:t>4/2024</w:t>
      </w:r>
      <w:r>
        <w:rPr>
          <w:rFonts w:ascii="Arial" w:eastAsia="Arial" w:hAnsi="Arial" w:cs="Arial"/>
          <w:color w:val="000000"/>
        </w:rPr>
        <w:t xml:space="preserve"> απόφαση της Οικονομικής Επιτροπής.</w:t>
      </w:r>
      <w:r>
        <w:rPr>
          <w:rFonts w:ascii="Arial" w:eastAsia="Arial" w:hAnsi="Arial" w:cs="Arial"/>
          <w:color w:val="000000"/>
        </w:rPr>
        <w:br/>
      </w:r>
      <w:r>
        <w:rPr>
          <w:rFonts w:ascii="Arial" w:eastAsia="Arial" w:hAnsi="Arial" w:cs="Arial"/>
          <w:color w:val="000000"/>
        </w:rPr>
        <w:br/>
      </w:r>
      <w:r>
        <w:rPr>
          <w:rFonts w:ascii="Arial" w:eastAsia="Arial" w:hAnsi="Arial" w:cs="Arial"/>
          <w:color w:val="000000"/>
        </w:rPr>
        <w:t>Εγκρίνεται η παρούσα και υπογράφεται:</w:t>
      </w:r>
      <w:r>
        <w:rPr>
          <w:rFonts w:ascii="Arial" w:eastAsia="Arial" w:hAnsi="Arial" w:cs="Arial"/>
          <w:color w:val="000000"/>
        </w:rPr>
        <w:br/>
      </w:r>
      <w:r>
        <w:rPr>
          <w:rFonts w:ascii="Arial" w:eastAsia="Arial" w:hAnsi="Arial" w:cs="Arial"/>
          <w:color w:val="000000"/>
        </w:rPr>
        <w:br/>
      </w:r>
      <w:r>
        <w:t> </w:t>
      </w:r>
    </w:p>
    <w:tbl>
      <w:tblPr>
        <w:tblCellSpacing w:w="15" w:type="dxa"/>
        <w:tblInd w:w="15" w:type="dxa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3714"/>
        <w:gridCol w:w="464"/>
        <w:gridCol w:w="5107"/>
      </w:tblGrid>
      <w:tr>
        <w:tblPrEx>
          <w:tblCellSpacing w:w="15" w:type="dxa"/>
          <w:tblInd w:w="15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2000" w:type="pct"/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top"/>
            <w:hideMark/>
          </w:tcPr>
          <w:p>
            <w:pPr>
              <w:spacing w:after="240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Ο ΠΡΟΕΔΡΟΣ</w:t>
            </w:r>
          </w:p>
          <w:p>
            <w:pPr>
              <w:spacing w:before="240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                  </w:t>
            </w:r>
          </w:p>
        </w:tc>
        <w:tc>
          <w:tcPr>
            <w:tcW w:w="2750" w:type="pct"/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240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ΤΑ ΨΗΦΙΣΑΝΤΑ ΜΕΛΗ</w:t>
            </w:r>
          </w:p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1. Σίμου Ειρήνη </w:t>
            </w:r>
          </w:p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2. Τακτικό Μέλος 3 </w:t>
            </w:r>
          </w:p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3. Τακτικό Μέλος 1 </w:t>
            </w:r>
          </w:p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4. βγδεζη βγδεζη </w:t>
            </w:r>
          </w:p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5. γδ γδ </w:t>
            </w:r>
          </w:p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6. γ γ </w:t>
            </w:r>
          </w:p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7. βγδεζηθικλμν βγδεζηθικλμν </w:t>
            </w:r>
          </w:p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8. βγδεζηθικλμ βγδεζηθικλμ </w:t>
            </w:r>
          </w:p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9. βγδεζηθικλ βγδεζηθικλ </w:t>
            </w:r>
          </w:p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10. βγδεζηθικ βγδεζηθικ </w:t>
            </w:r>
          </w:p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11. βγδεζ βγδεζ </w:t>
            </w:r>
          </w:p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12. βγδεζηθι βγδεζηθι </w:t>
            </w:r>
          </w:p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13. βγδεζηθ βγδεζηθ </w:t>
            </w:r>
          </w:p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14. γδε γδε </w:t>
            </w:r>
          </w:p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15. γδεζ γδεζ </w:t>
            </w:r>
          </w:p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16. ας ας </w:t>
            </w:r>
          </w:p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17. γδεζηθικλμνξ γδεζηθικλμνξ </w:t>
            </w:r>
          </w:p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18. γδεζηθικλμν γδεζηθικλμν </w:t>
            </w:r>
          </w:p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19. γδεζηθικλμ γδεζηθικλμ </w:t>
            </w:r>
          </w:p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20. γδεζηθικλ γδεζηθικλ </w:t>
            </w:r>
          </w:p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21. γδεζηθικ γδεζηθικ </w:t>
            </w:r>
          </w:p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22. γδεζηθι γδεζηθι </w:t>
            </w:r>
          </w:p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23. γδεζηθ γδεζηθ </w:t>
            </w:r>
          </w:p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24. γδεζη γδεζη </w:t>
            </w:r>
          </w:p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25. βγδε βγδε </w:t>
            </w:r>
          </w:p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26. βγ βγ </w:t>
            </w:r>
          </w:p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27. β β </w:t>
            </w:r>
          </w:p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28. Τσιρίκα Αλεξάνδρα </w:t>
            </w:r>
          </w:p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29. Λυρτζή Αγγελική </w:t>
            </w:r>
          </w:p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30. Γε Μα </w:t>
            </w:r>
          </w:p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31. Γεν Μαρ </w:t>
            </w:r>
          </w:p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32. Α Γ </w:t>
            </w:r>
          </w:p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33. Φρ Αφροδίτη </w:t>
            </w:r>
          </w:p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34. Βλάχος Κωνσταντίνος </w:t>
            </w:r>
          </w:p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35. wercxv hyy </w:t>
            </w:r>
          </w:p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36. αβ αβ </w:t>
            </w:r>
          </w:p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37. αβγ αβγ </w:t>
            </w:r>
          </w:p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38. βγδ βγδ </w:t>
            </w:r>
          </w:p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39. αβγδεζηθικλμ αβγδεζηθικλμ </w:t>
            </w:r>
          </w:p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40. αβγδεζηθικλ αβγδεζηθικλ </w:t>
            </w:r>
          </w:p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41. αβγδεζηθικ αβγδεζηθικ </w:t>
            </w:r>
          </w:p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42. αβγδεζηθι αβγδεζηθι </w:t>
            </w:r>
          </w:p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43. αβγδεζηθ αβγδεζηθ </w:t>
            </w:r>
          </w:p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44. αβγδεζη αβγδεζη </w:t>
            </w:r>
          </w:p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45. αβγδεζ αβγδεζ </w:t>
            </w:r>
          </w:p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46. αβγδε αβγδε </w:t>
            </w:r>
          </w:p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47. αβγδ αβγδ </w:t>
            </w:r>
          </w:p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48. Μπούρας Βασίλειος </w:t>
            </w:r>
          </w:p>
        </w:tc>
      </w:tr>
    </w:tbl>
    <w:p/>
    <w:sectPr>
      <w:footerReference w:type="default" r:id="rId5"/>
      <w:pgMar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instrText xml:space="preserve"> PAGE </w:instrText>
    </w:r>
    <w:r>
      <w:fldChar w:fldCharType="separate"/>
    </w:r>
    <w:r>
      <w:t>4</w:t>
    </w:r>
    <w:r>
      <w:fldChar w:fldCharType="end"/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footer" Target="footer1.xml" /><Relationship Id="rId6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4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